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2CBD9" w14:textId="151938AA" w:rsidR="006750D6" w:rsidRPr="004B7E17" w:rsidRDefault="00D84269" w:rsidP="006750D6">
      <w:pPr>
        <w:widowControl w:val="0"/>
        <w:tabs>
          <w:tab w:val="right" w:pos="9639"/>
          <w:tab w:val="right" w:pos="13323"/>
        </w:tabs>
        <w:spacing w:after="0"/>
        <w:jc w:val="both"/>
        <w:rPr>
          <w:rFonts w:ascii="Arial" w:hAnsi="Arial" w:cs="Arial"/>
          <w:b/>
          <w:noProof/>
          <w:sz w:val="24"/>
          <w:szCs w:val="24"/>
          <w:lang w:eastAsia="ja-JP"/>
        </w:rPr>
      </w:pPr>
      <w:bookmarkStart w:id="0" w:name="_Hlk506802394"/>
      <w:r>
        <w:rPr>
          <w:rFonts w:ascii="Arial" w:hAnsi="Arial" w:cs="Arial"/>
          <w:b/>
          <w:noProof/>
          <w:sz w:val="24"/>
          <w:szCs w:val="24"/>
        </w:rPr>
        <w:t>3</w:t>
      </w:r>
      <w:r w:rsidR="006750D6" w:rsidRPr="00C45A63">
        <w:rPr>
          <w:rFonts w:ascii="Arial" w:hAnsi="Arial" w:cs="Arial"/>
          <w:b/>
          <w:noProof/>
          <w:sz w:val="24"/>
          <w:szCs w:val="24"/>
        </w:rPr>
        <w:t>GPPRAN4#</w:t>
      </w:r>
      <w:r w:rsidR="006750D6">
        <w:rPr>
          <w:rFonts w:ascii="Arial" w:hAnsi="Arial" w:cs="Arial"/>
          <w:b/>
          <w:noProof/>
          <w:sz w:val="24"/>
          <w:szCs w:val="24"/>
        </w:rPr>
        <w:t>9</w:t>
      </w:r>
      <w:r w:rsidR="00AC0688">
        <w:rPr>
          <w:rFonts w:ascii="Arial" w:hAnsi="Arial" w:cs="Arial"/>
          <w:b/>
          <w:noProof/>
          <w:sz w:val="24"/>
          <w:szCs w:val="24"/>
        </w:rPr>
        <w:t>4</w:t>
      </w:r>
      <w:r w:rsidR="006750D6" w:rsidRPr="004B7E17">
        <w:rPr>
          <w:rFonts w:ascii="Arial" w:hAnsi="Arial" w:cs="Arial"/>
          <w:b/>
          <w:noProof/>
          <w:sz w:val="24"/>
          <w:szCs w:val="24"/>
        </w:rPr>
        <w:tab/>
      </w:r>
      <w:r w:rsidR="001300B7" w:rsidRPr="001300B7">
        <w:rPr>
          <w:rFonts w:ascii="Arial" w:hAnsi="Arial" w:cs="Arial"/>
          <w:b/>
          <w:bCs/>
          <w:color w:val="808080"/>
          <w:sz w:val="26"/>
          <w:szCs w:val="26"/>
        </w:rPr>
        <w:t>R4-2002061</w:t>
      </w:r>
      <w:bookmarkStart w:id="1" w:name="_GoBack"/>
      <w:bookmarkEnd w:id="1"/>
    </w:p>
    <w:p w14:paraId="20F45A3B" w14:textId="77777777" w:rsidR="002358BC" w:rsidRDefault="002358BC" w:rsidP="002358BC">
      <w:pPr>
        <w:pStyle w:val="Footer"/>
        <w:jc w:val="both"/>
        <w:rPr>
          <w:rFonts w:eastAsia="SimSun"/>
          <w:i w:val="0"/>
          <w:noProof w:val="0"/>
          <w:sz w:val="24"/>
          <w:szCs w:val="24"/>
        </w:rPr>
      </w:pPr>
      <w:r>
        <w:rPr>
          <w:rFonts w:eastAsia="SimSun"/>
          <w:i w:val="0"/>
          <w:noProof w:val="0"/>
          <w:sz w:val="24"/>
          <w:szCs w:val="24"/>
        </w:rPr>
        <w:t>Online Meeting, Feb</w:t>
      </w:r>
      <w:r w:rsidRPr="0000187B">
        <w:rPr>
          <w:rFonts w:eastAsia="SimSun"/>
          <w:i w:val="0"/>
          <w:noProof w:val="0"/>
          <w:sz w:val="24"/>
          <w:szCs w:val="24"/>
        </w:rPr>
        <w:t xml:space="preserve"> </w:t>
      </w:r>
      <w:r>
        <w:rPr>
          <w:rFonts w:eastAsia="SimSun"/>
          <w:i w:val="0"/>
          <w:noProof w:val="0"/>
          <w:sz w:val="24"/>
          <w:szCs w:val="24"/>
        </w:rPr>
        <w:t>24</w:t>
      </w:r>
      <w:r w:rsidRPr="00AC0688">
        <w:rPr>
          <w:rFonts w:eastAsia="SimSun"/>
          <w:i w:val="0"/>
          <w:noProof w:val="0"/>
          <w:sz w:val="24"/>
          <w:szCs w:val="24"/>
          <w:vertAlign w:val="superscript"/>
        </w:rPr>
        <w:t>th</w:t>
      </w:r>
      <w:r w:rsidRPr="0000187B">
        <w:rPr>
          <w:rFonts w:eastAsia="SimSun"/>
          <w:i w:val="0"/>
          <w:noProof w:val="0"/>
          <w:sz w:val="24"/>
          <w:szCs w:val="24"/>
        </w:rPr>
        <w:t xml:space="preserve"> – </w:t>
      </w:r>
      <w:r>
        <w:rPr>
          <w:rFonts w:eastAsia="SimSun"/>
          <w:i w:val="0"/>
          <w:noProof w:val="0"/>
          <w:sz w:val="24"/>
          <w:szCs w:val="24"/>
        </w:rPr>
        <w:t>Mar 6</w:t>
      </w:r>
      <w:r w:rsidRPr="00AC0688">
        <w:rPr>
          <w:rFonts w:eastAsia="SimSun"/>
          <w:i w:val="0"/>
          <w:noProof w:val="0"/>
          <w:sz w:val="24"/>
          <w:szCs w:val="24"/>
          <w:vertAlign w:val="superscript"/>
        </w:rPr>
        <w:t>th</w:t>
      </w:r>
      <w:r>
        <w:rPr>
          <w:rFonts w:eastAsia="SimSun"/>
          <w:i w:val="0"/>
          <w:noProof w:val="0"/>
          <w:sz w:val="24"/>
          <w:szCs w:val="24"/>
        </w:rPr>
        <w:t xml:space="preserve"> </w:t>
      </w:r>
      <w:r w:rsidRPr="0000187B">
        <w:rPr>
          <w:rFonts w:eastAsia="SimSun"/>
          <w:i w:val="0"/>
          <w:noProof w:val="0"/>
          <w:sz w:val="24"/>
          <w:szCs w:val="24"/>
        </w:rPr>
        <w:t xml:space="preserve"> , 20</w:t>
      </w:r>
      <w:r>
        <w:rPr>
          <w:rFonts w:eastAsia="SimSun"/>
          <w:i w:val="0"/>
          <w:noProof w:val="0"/>
          <w:sz w:val="24"/>
          <w:szCs w:val="24"/>
        </w:rPr>
        <w:t>20</w:t>
      </w:r>
    </w:p>
    <w:p w14:paraId="14FCB88D" w14:textId="77777777" w:rsidR="006750D6" w:rsidRDefault="006750D6" w:rsidP="006750D6">
      <w:pPr>
        <w:pStyle w:val="Footer"/>
        <w:jc w:val="both"/>
        <w:rPr>
          <w:noProof w:val="0"/>
        </w:rPr>
      </w:pPr>
    </w:p>
    <w:p w14:paraId="3E40B697" w14:textId="4B6957C6" w:rsidR="006750D6" w:rsidRPr="00A510C0" w:rsidRDefault="006750D6" w:rsidP="006750D6">
      <w:pPr>
        <w:tabs>
          <w:tab w:val="left" w:pos="1985"/>
        </w:tabs>
        <w:ind w:left="1980" w:hanging="1980"/>
        <w:jc w:val="both"/>
        <w:rPr>
          <w:rFonts w:ascii="Arial" w:eastAsia="SimSun" w:hAnsi="Arial"/>
          <w:sz w:val="24"/>
          <w:lang w:eastAsia="zh-CN"/>
        </w:rPr>
      </w:pPr>
      <w:r>
        <w:rPr>
          <w:rFonts w:ascii="Arial" w:hAnsi="Arial"/>
          <w:b/>
          <w:sz w:val="24"/>
        </w:rPr>
        <w:t>Title:</w:t>
      </w:r>
      <w:r>
        <w:rPr>
          <w:rFonts w:ascii="Arial" w:hAnsi="Arial"/>
          <w:sz w:val="24"/>
        </w:rPr>
        <w:t xml:space="preserve"> </w:t>
      </w:r>
      <w:r>
        <w:rPr>
          <w:rFonts w:ascii="Arial" w:hAnsi="Arial"/>
          <w:sz w:val="24"/>
        </w:rPr>
        <w:tab/>
      </w:r>
      <w:r w:rsidR="00281899" w:rsidRPr="00281899">
        <w:rPr>
          <w:rFonts w:ascii="Arial" w:hAnsi="Arial"/>
          <w:b/>
          <w:sz w:val="24"/>
        </w:rPr>
        <w:t xml:space="preserve">Discussion on </w:t>
      </w:r>
      <w:r w:rsidR="00FD3670">
        <w:rPr>
          <w:rFonts w:ascii="Arial" w:hAnsi="Arial"/>
          <w:b/>
          <w:sz w:val="24"/>
        </w:rPr>
        <w:t>M</w:t>
      </w:r>
      <w:r>
        <w:rPr>
          <w:rFonts w:ascii="Arial" w:hAnsi="Arial"/>
          <w:b/>
          <w:sz w:val="24"/>
        </w:rPr>
        <w:t>ultiple SCell activation</w:t>
      </w:r>
      <w:r w:rsidR="00FD3670">
        <w:rPr>
          <w:rFonts w:ascii="Arial" w:hAnsi="Arial"/>
          <w:b/>
          <w:sz w:val="24"/>
        </w:rPr>
        <w:t xml:space="preserve"> in NR</w:t>
      </w:r>
      <w:r>
        <w:rPr>
          <w:rFonts w:ascii="Arial" w:hAnsi="Arial"/>
          <w:b/>
          <w:sz w:val="24"/>
        </w:rPr>
        <w:t xml:space="preserve"> </w:t>
      </w:r>
      <w:r w:rsidRPr="001E48B2">
        <w:rPr>
          <w:rFonts w:ascii="Arial" w:eastAsia="SimSun" w:hAnsi="Arial"/>
          <w:b/>
          <w:sz w:val="24"/>
          <w:lang w:eastAsia="zh-CN"/>
        </w:rPr>
        <w:t xml:space="preserve"> </w:t>
      </w:r>
    </w:p>
    <w:p w14:paraId="53A98FA1" w14:textId="77777777" w:rsidR="006750D6" w:rsidRPr="00D372E9" w:rsidRDefault="006750D6" w:rsidP="006750D6">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14:paraId="2AF7E5FC" w14:textId="09F8BBB6" w:rsidR="006750D6" w:rsidRPr="002E1604" w:rsidRDefault="006750D6" w:rsidP="006750D6">
      <w:pPr>
        <w:tabs>
          <w:tab w:val="left" w:pos="1985"/>
        </w:tabs>
        <w:ind w:left="1980" w:hanging="1980"/>
        <w:jc w:val="both"/>
        <w:rPr>
          <w:rFonts w:ascii="Arial" w:hAnsi="Arial"/>
          <w:b/>
          <w:sz w:val="24"/>
        </w:rPr>
      </w:pPr>
      <w:r w:rsidRPr="00D372E9">
        <w:rPr>
          <w:rFonts w:ascii="Arial" w:hAnsi="Arial"/>
          <w:b/>
          <w:sz w:val="24"/>
        </w:rPr>
        <w:t>Agenda item:</w:t>
      </w:r>
      <w:r w:rsidRPr="00D372E9">
        <w:rPr>
          <w:rFonts w:ascii="Arial" w:hAnsi="Arial"/>
          <w:b/>
          <w:sz w:val="24"/>
        </w:rPr>
        <w:tab/>
      </w:r>
      <w:r w:rsidR="002358BC">
        <w:rPr>
          <w:rFonts w:ascii="Arial" w:hAnsi="Arial"/>
          <w:b/>
          <w:sz w:val="24"/>
        </w:rPr>
        <w:t>8</w:t>
      </w:r>
      <w:r w:rsidR="0030381D" w:rsidRPr="0030381D">
        <w:rPr>
          <w:rFonts w:ascii="Arial" w:hAnsi="Arial"/>
          <w:b/>
          <w:sz w:val="24"/>
        </w:rPr>
        <w:t>.15.1.2</w:t>
      </w:r>
      <w:r w:rsidR="0030381D" w:rsidRPr="0030381D">
        <w:rPr>
          <w:rFonts w:ascii="Arial" w:hAnsi="Arial"/>
          <w:b/>
          <w:sz w:val="24"/>
        </w:rPr>
        <w:tab/>
        <w:t xml:space="preserve">Multiple Scell activation/deactivation </w:t>
      </w:r>
      <w:r w:rsidR="0030381D" w:rsidRPr="0030381D">
        <w:rPr>
          <w:rFonts w:ascii="Arial" w:hAnsi="Arial"/>
          <w:b/>
          <w:sz w:val="24"/>
        </w:rPr>
        <w:tab/>
        <w:t>[NR_RRM_Enh_Core]</w:t>
      </w:r>
    </w:p>
    <w:p w14:paraId="033ECDDE" w14:textId="77777777" w:rsidR="006750D6" w:rsidRPr="00E15948" w:rsidRDefault="006750D6" w:rsidP="006750D6">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p>
    <w:bookmarkEnd w:id="0"/>
    <w:p w14:paraId="1B6C5E8B" w14:textId="77777777" w:rsidR="006750D6" w:rsidRDefault="00C21091" w:rsidP="006750D6">
      <w:r>
        <w:pict w14:anchorId="71BC3458">
          <v:rect id="_x0000_i1025" style="width:0;height:1.5pt" o:hralign="center" o:hrstd="t" o:hr="t" fillcolor="#a0a0a0" stroked="f"/>
        </w:pict>
      </w:r>
    </w:p>
    <w:p w14:paraId="60B4BB2E" w14:textId="77777777" w:rsidR="006750D6" w:rsidRDefault="006750D6" w:rsidP="006750D6">
      <w:pPr>
        <w:pStyle w:val="Heading1"/>
      </w:pPr>
      <w:r w:rsidRPr="00E15948">
        <w:t>Introduction</w:t>
      </w:r>
    </w:p>
    <w:p w14:paraId="107DBAAA" w14:textId="3CBBFB48" w:rsidR="006750D6" w:rsidRDefault="006750D6" w:rsidP="006750D6">
      <w:r>
        <w:t>In R</w:t>
      </w:r>
      <w:r w:rsidR="00F61425">
        <w:t>AN4-9</w:t>
      </w:r>
      <w:r w:rsidR="00AC0688">
        <w:t>3</w:t>
      </w:r>
      <w:r w:rsidR="00F61425">
        <w:t xml:space="preserve"> a WF </w:t>
      </w:r>
      <w:r w:rsidR="00403E25">
        <w:t xml:space="preserve">[1] </w:t>
      </w:r>
      <w:r w:rsidR="00F61425">
        <w:t xml:space="preserve">on </w:t>
      </w:r>
      <w:r w:rsidR="00403E25">
        <w:t xml:space="preserve">activation/deactivation of </w:t>
      </w:r>
      <w:r w:rsidR="00F61425">
        <w:t>multiple SCell</w:t>
      </w:r>
      <w:r w:rsidR="00403E25">
        <w:t>s</w:t>
      </w:r>
      <w:r w:rsidR="00F61425">
        <w:t xml:space="preserve"> </w:t>
      </w:r>
      <w:r>
        <w:t xml:space="preserve"> </w:t>
      </w:r>
      <w:r w:rsidR="00403E25">
        <w:t>was agreed.</w:t>
      </w:r>
      <w:r>
        <w:t xml:space="preserve"> </w:t>
      </w:r>
      <w:r w:rsidR="00671630">
        <w:t xml:space="preserve">The following items </w:t>
      </w:r>
      <w:r w:rsidR="00E80553">
        <w:t>were FFS</w:t>
      </w:r>
    </w:p>
    <w:p w14:paraId="162FA3A0" w14:textId="77777777" w:rsidR="00F02F7E" w:rsidRPr="00F02F7E" w:rsidRDefault="00F02F7E" w:rsidP="00F02F7E">
      <w:pPr>
        <w:pStyle w:val="ListParagraph"/>
        <w:numPr>
          <w:ilvl w:val="0"/>
          <w:numId w:val="7"/>
        </w:numPr>
      </w:pPr>
      <w:r w:rsidRPr="00F02F7E">
        <w:t>FFS</w:t>
      </w:r>
      <w:r w:rsidRPr="00F02F7E">
        <w:rPr>
          <w:rFonts w:ascii="MS Mincho" w:eastAsia="MS Mincho" w:hAnsi="MS Mincho" w:cs="MS Mincho" w:hint="eastAsia"/>
        </w:rPr>
        <w:t>：</w:t>
      </w:r>
      <w:r w:rsidRPr="00F02F7E">
        <w:t>MAC PDU processing for activation of multiple cells with a single MAC command will be 3 ms</w:t>
      </w:r>
    </w:p>
    <w:p w14:paraId="3CA4F815" w14:textId="77777777" w:rsidR="00F02F7E" w:rsidRPr="00F02F7E" w:rsidRDefault="00F02F7E" w:rsidP="00F02F7E">
      <w:pPr>
        <w:pStyle w:val="ListParagraph"/>
        <w:numPr>
          <w:ilvl w:val="0"/>
          <w:numId w:val="7"/>
        </w:numPr>
      </w:pPr>
      <w:r w:rsidRPr="00F02F7E">
        <w:t>Requirement scope of multiple SCell activation:</w:t>
      </w:r>
    </w:p>
    <w:p w14:paraId="1FCE17FF" w14:textId="77777777" w:rsidR="00F02F7E" w:rsidRPr="00F02F7E" w:rsidRDefault="00F02F7E" w:rsidP="00F02F7E">
      <w:pPr>
        <w:pStyle w:val="ListParagraph"/>
        <w:numPr>
          <w:ilvl w:val="1"/>
          <w:numId w:val="7"/>
        </w:numPr>
      </w:pPr>
      <w:r w:rsidRPr="00F02F7E">
        <w:t>Option 1:</w:t>
      </w:r>
    </w:p>
    <w:p w14:paraId="407B475C" w14:textId="77777777" w:rsidR="00F02F7E" w:rsidRPr="00F02F7E" w:rsidRDefault="00F02F7E" w:rsidP="00F02F7E">
      <w:pPr>
        <w:pStyle w:val="ListParagraph"/>
        <w:numPr>
          <w:ilvl w:val="2"/>
          <w:numId w:val="7"/>
        </w:numPr>
      </w:pPr>
      <w:r w:rsidRPr="00F02F7E">
        <w:t>In EN-DC, NE-DC, NR SA, RAN4 to define requirements only for the case where a single MAC command is used to activate multiple SCells</w:t>
      </w:r>
    </w:p>
    <w:p w14:paraId="546D7754" w14:textId="77ABD654" w:rsidR="00F02F7E" w:rsidRDefault="00F02F7E" w:rsidP="00F02F7E">
      <w:pPr>
        <w:pStyle w:val="ListParagraph"/>
        <w:numPr>
          <w:ilvl w:val="2"/>
          <w:numId w:val="7"/>
        </w:numPr>
      </w:pPr>
      <w:r w:rsidRPr="00F02F7E">
        <w:t xml:space="preserve">For NR-DC RAN4 to define requirements for the case where one MAC command per CG is used. </w:t>
      </w:r>
    </w:p>
    <w:p w14:paraId="79A0E438" w14:textId="77777777" w:rsidR="00F02F7E" w:rsidRPr="00F02F7E" w:rsidRDefault="00F02F7E" w:rsidP="00F02F7E">
      <w:pPr>
        <w:pStyle w:val="ListParagraph"/>
        <w:numPr>
          <w:ilvl w:val="0"/>
          <w:numId w:val="7"/>
        </w:numPr>
      </w:pPr>
      <w:r w:rsidRPr="00F02F7E">
        <w:t>For unknown SCell case, when more than 1 unknown SCells are activated, the activation delay should be extended such that the cell detection time for each SCell is scaled by N.</w:t>
      </w:r>
    </w:p>
    <w:p w14:paraId="711147C7" w14:textId="77777777" w:rsidR="00F02F7E" w:rsidRPr="00F02F7E" w:rsidRDefault="00F02F7E" w:rsidP="00F02F7E">
      <w:pPr>
        <w:pStyle w:val="ListParagraph"/>
        <w:numPr>
          <w:ilvl w:val="1"/>
          <w:numId w:val="7"/>
        </w:numPr>
      </w:pPr>
      <w:r w:rsidRPr="00F02F7E">
        <w:t>Sequential search is not needed if MRTD is no larger than 260ns.</w:t>
      </w:r>
    </w:p>
    <w:p w14:paraId="3EFB9122" w14:textId="77777777" w:rsidR="00F02F7E" w:rsidRPr="00F02F7E" w:rsidRDefault="00F02F7E" w:rsidP="00F02F7E">
      <w:pPr>
        <w:pStyle w:val="ListParagraph"/>
        <w:numPr>
          <w:ilvl w:val="1"/>
          <w:numId w:val="7"/>
        </w:numPr>
      </w:pPr>
      <w:r w:rsidRPr="00F02F7E">
        <w:t>N is FFS</w:t>
      </w:r>
    </w:p>
    <w:p w14:paraId="164A5B17" w14:textId="2FFF3FCD" w:rsidR="00F02F7E" w:rsidRPr="00F02F7E" w:rsidRDefault="00F02F7E" w:rsidP="00F02F7E">
      <w:pPr>
        <w:pStyle w:val="ListParagraph"/>
        <w:numPr>
          <w:ilvl w:val="0"/>
          <w:numId w:val="7"/>
        </w:numPr>
      </w:pPr>
      <w:r w:rsidRPr="00F02F7E">
        <w:t>Interruption(s) on other serving cells when multiple SCells are being activated</w:t>
      </w:r>
    </w:p>
    <w:p w14:paraId="28F963BE" w14:textId="7B214106" w:rsidR="00E80553" w:rsidRDefault="00E80553" w:rsidP="00F02F7E">
      <w:r>
        <w:t>In this contribution we provide our view on the</w:t>
      </w:r>
      <w:r w:rsidR="00DE5149">
        <w:t xml:space="preserve"> above. </w:t>
      </w:r>
    </w:p>
    <w:p w14:paraId="426ED543" w14:textId="77777777" w:rsidR="006750D6" w:rsidRPr="00625279" w:rsidRDefault="006750D6" w:rsidP="006750D6">
      <w:pPr>
        <w:pStyle w:val="Heading1"/>
      </w:pPr>
      <w:r>
        <w:t xml:space="preserve">Discussion   </w:t>
      </w:r>
    </w:p>
    <w:p w14:paraId="30F84C73" w14:textId="6EE96FF4" w:rsidR="000151D0" w:rsidRDefault="009821C6" w:rsidP="006750D6">
      <w:pPr>
        <w:pStyle w:val="Heading2"/>
      </w:pPr>
      <w:r>
        <w:t>MAC-CE Processing and Application Time</w:t>
      </w:r>
    </w:p>
    <w:p w14:paraId="19245200" w14:textId="4DBCD810" w:rsidR="0084336F" w:rsidRDefault="00F02F7E" w:rsidP="006750D6">
      <w:r>
        <w:t>For a single S</w:t>
      </w:r>
      <w:r w:rsidR="00D34C41">
        <w:t>C</w:t>
      </w:r>
      <w:r>
        <w:t xml:space="preserve">ell activation the MAC-CE processing and application time has been agreed to be at 3ms.  </w:t>
      </w:r>
      <w:r w:rsidR="009821C6">
        <w:t>In FR2, this single MAC PDU may include SCell activation, TCI state activation for PDCCH, TCI state activation for PDSCH and SP CSI-RS activation.  For multiple S</w:t>
      </w:r>
      <w:r w:rsidR="00D34C41">
        <w:t>C</w:t>
      </w:r>
      <w:r w:rsidR="009821C6">
        <w:t xml:space="preserve">ells being activated using the same MAC-CE PDU, we can re-use the 3ms processing and application time if the number of MAC commands in the PDU is less than 4. For more than 4 MAC commands in a single PDU the processing time will scale with number of </w:t>
      </w:r>
      <w:r w:rsidR="0084336F">
        <w:t xml:space="preserve">MAC commands. </w:t>
      </w:r>
    </w:p>
    <w:p w14:paraId="6E077594" w14:textId="199067CC" w:rsidR="0084336F" w:rsidRDefault="0084336F" w:rsidP="006750D6">
      <w:r w:rsidRPr="0084336F">
        <w:rPr>
          <w:b/>
          <w:bCs/>
        </w:rPr>
        <w:lastRenderedPageBreak/>
        <w:t>Proposal 1</w:t>
      </w:r>
      <w:r>
        <w:t>: If the single MAC PDU contains MAC commands for S</w:t>
      </w:r>
      <w:r w:rsidR="00D34C41">
        <w:t>C</w:t>
      </w:r>
      <w:r>
        <w:t>ell activation (multiple cells), TCI state activation for PDCCH (for S</w:t>
      </w:r>
      <w:r w:rsidR="00D34C41">
        <w:t>C</w:t>
      </w:r>
      <w:r>
        <w:t>ell group), TCI state activation for PDSCH (for SCell group) and SP CSI-RS activation (for S</w:t>
      </w:r>
      <w:r w:rsidR="00D34C41">
        <w:t>C</w:t>
      </w:r>
      <w:r>
        <w:t xml:space="preserve">ell group) then the MAC processing and application time should be 3ms. </w:t>
      </w:r>
    </w:p>
    <w:p w14:paraId="09C02B39" w14:textId="1390668F" w:rsidR="0084336F" w:rsidRDefault="0084336F" w:rsidP="006750D6">
      <w:r>
        <w:t xml:space="preserve">For the NR-DC case, since the software stacks are independent, the processing and application time can be twice the length of the NR SA case. </w:t>
      </w:r>
    </w:p>
    <w:p w14:paraId="40999AD7" w14:textId="31CC9226" w:rsidR="006750D6" w:rsidRDefault="0084336F" w:rsidP="006750D6">
      <w:r w:rsidRPr="0084336F">
        <w:rPr>
          <w:b/>
          <w:bCs/>
        </w:rPr>
        <w:t>Proposal 2</w:t>
      </w:r>
      <w:r>
        <w:t xml:space="preserve">: For NR-DC scenario, for simultaneously received MAC commands on dual NR chains, the MAC processing and application time shall be 6ms. </w:t>
      </w:r>
    </w:p>
    <w:p w14:paraId="5CFD7FDF" w14:textId="041DA471" w:rsidR="002058CB" w:rsidRDefault="002058CB" w:rsidP="002058CB">
      <w:pPr>
        <w:pStyle w:val="Heading2"/>
      </w:pPr>
      <w:r>
        <w:t>Interruptions</w:t>
      </w:r>
    </w:p>
    <w:p w14:paraId="003A255F" w14:textId="6478EED3" w:rsidR="002058CB" w:rsidRDefault="002058CB" w:rsidP="002058CB">
      <w:r>
        <w:t>Even with a single MAC command that activated multiple SCells, the UE may need power up multiple LO’s</w:t>
      </w:r>
      <w:r w:rsidR="00ED2293">
        <w:t xml:space="preserve"> which may happen sequentially. Thus, the interruption time on other cells </w:t>
      </w:r>
      <w:r w:rsidR="00BC2B29">
        <w:t xml:space="preserve">would increase. </w:t>
      </w:r>
      <w:r w:rsidR="001D4142">
        <w:t xml:space="preserve">Since contiguous cells can share the same LO, thus activating a group of these cells should only cause one interruption. For non-contiguous cells, each cell would cause an interruption to already active cells.  </w:t>
      </w:r>
    </w:p>
    <w:p w14:paraId="77DB5AFE" w14:textId="2D3CAE73" w:rsidR="00BC2B29" w:rsidRDefault="00BC2B29" w:rsidP="002058CB">
      <w:r w:rsidRPr="00BC2B29">
        <w:rPr>
          <w:b/>
        </w:rPr>
        <w:t xml:space="preserve">Proposal </w:t>
      </w:r>
      <w:r w:rsidR="001D4142">
        <w:rPr>
          <w:b/>
        </w:rPr>
        <w:t>3</w:t>
      </w:r>
      <w:r>
        <w:t xml:space="preserve">: In case of activation of multiple cells, there will be multiple interruptions to other active cells. </w:t>
      </w:r>
    </w:p>
    <w:p w14:paraId="0BFD3704" w14:textId="04733932" w:rsidR="001D4142" w:rsidRPr="001D4142" w:rsidRDefault="001D4142" w:rsidP="002058CB">
      <w:r w:rsidRPr="001D4142">
        <w:rPr>
          <w:b/>
          <w:bCs/>
        </w:rPr>
        <w:t>Proposal 3a</w:t>
      </w:r>
      <w:r w:rsidRPr="001D4142">
        <w:t xml:space="preserve">: A group of contiguous cells being activated will only cause one interruption on already active cells. </w:t>
      </w:r>
    </w:p>
    <w:p w14:paraId="5365E7FD" w14:textId="74D0E1B1" w:rsidR="001D4142" w:rsidRDefault="001D4142" w:rsidP="002058CB">
      <w:r w:rsidRPr="001D4142">
        <w:rPr>
          <w:b/>
          <w:bCs/>
        </w:rPr>
        <w:t>Proposal 3b</w:t>
      </w:r>
      <w:r w:rsidRPr="001D4142">
        <w:t xml:space="preserve">: Each non-contiguous cell being activated/deactivated can cause an independent interruption to already active cells. </w:t>
      </w:r>
    </w:p>
    <w:p w14:paraId="0C6F42D5" w14:textId="27D24194" w:rsidR="001D4142" w:rsidRDefault="00512119" w:rsidP="002058CB">
      <w:r>
        <w:t>The length of these interruptions would d</w:t>
      </w:r>
      <w:r w:rsidR="001D4142">
        <w:t xml:space="preserve">epend on whether the cells being activated/deactivated are intra or inter-band </w:t>
      </w:r>
      <w:r>
        <w:t xml:space="preserve">with respect to the currently active cells. </w:t>
      </w:r>
      <w:r w:rsidR="001D4142">
        <w:t xml:space="preserve">The length of these interruptions should be the same as defined in Rel-15. </w:t>
      </w:r>
    </w:p>
    <w:p w14:paraId="3FD1D0E2" w14:textId="75779A04" w:rsidR="001D4142" w:rsidRDefault="001D4142" w:rsidP="002058CB">
      <w:r w:rsidRPr="001D4142">
        <w:rPr>
          <w:b/>
          <w:bCs/>
        </w:rPr>
        <w:t>Proposal 4</w:t>
      </w:r>
      <w:r>
        <w:t>: The length of interruptions should be the same as defined in Rel-15</w:t>
      </w:r>
      <w:r w:rsidR="00512119">
        <w:t>.</w:t>
      </w:r>
    </w:p>
    <w:p w14:paraId="085C8823" w14:textId="28160413" w:rsidR="00512119" w:rsidRDefault="00512119" w:rsidP="00512119">
      <w:pPr>
        <w:pStyle w:val="Heading2"/>
      </w:pPr>
      <w:r>
        <w:t xml:space="preserve">Multiple Unknown Cells </w:t>
      </w:r>
    </w:p>
    <w:p w14:paraId="6FA70745" w14:textId="11064A76" w:rsidR="00512119" w:rsidRDefault="00512119" w:rsidP="00512119">
      <w:r>
        <w:t>In case of activating multiple unknown cells, the UE must perform search for all the cells. RAN4 assumption has been that the UE has 2 searchers. One of these is being used for P</w:t>
      </w:r>
      <w:r w:rsidR="00D34C41">
        <w:t>C</w:t>
      </w:r>
      <w:r>
        <w:t>ell measurements and the other is being shared by all S</w:t>
      </w:r>
      <w:r w:rsidR="00D34C41">
        <w:t>C</w:t>
      </w:r>
      <w:r>
        <w:t>ells. Upon receiving S</w:t>
      </w:r>
      <w:r w:rsidR="00D34C41">
        <w:t>C</w:t>
      </w:r>
      <w:r>
        <w:t>ell activation command, the UE can prioritize the S</w:t>
      </w:r>
      <w:r w:rsidR="00D34C41">
        <w:t>C</w:t>
      </w:r>
      <w:r>
        <w:t xml:space="preserve">ells being activated and thus perform search for each of them sequentially. The regular measurements for other cells that are already active can be done once the search for the new cells being activated are finished. Thus, if N unknown cells are being activated the search time will scale by N. </w:t>
      </w:r>
    </w:p>
    <w:p w14:paraId="0B1B4334" w14:textId="325B3D75" w:rsidR="00753C29" w:rsidRPr="00512119" w:rsidRDefault="00753C29" w:rsidP="00512119">
      <w:r w:rsidRPr="00753C29">
        <w:rPr>
          <w:b/>
          <w:bCs/>
        </w:rPr>
        <w:t>Proposal 5</w:t>
      </w:r>
      <w:r>
        <w:t>: For N unknown S</w:t>
      </w:r>
      <w:r w:rsidR="00D34C41">
        <w:t>C</w:t>
      </w:r>
      <w:r>
        <w:t xml:space="preserve">ells being activated by the same MAC command, the search time will scale by N. </w:t>
      </w:r>
    </w:p>
    <w:p w14:paraId="4BDBD680" w14:textId="6ED4B16F" w:rsidR="00432B37" w:rsidRDefault="00432B37" w:rsidP="00330D12">
      <w:pPr>
        <w:pStyle w:val="Heading1"/>
      </w:pPr>
      <w:r>
        <w:t xml:space="preserve">Conclusions </w:t>
      </w:r>
    </w:p>
    <w:p w14:paraId="0917F3A0" w14:textId="77777777" w:rsidR="00D34C41" w:rsidRDefault="00D34C41" w:rsidP="00D34C41">
      <w:r w:rsidRPr="0084336F">
        <w:rPr>
          <w:b/>
          <w:bCs/>
        </w:rPr>
        <w:t>Proposal 1</w:t>
      </w:r>
      <w:r>
        <w:t xml:space="preserve">: If the single MAC PDU contains MAC commands for SCell activation (multiple cells), TCI state activation for PDCCH (for SCell group), TCI state activation for PDSCH (for SCell group) and SP CSI-RS activation (for SCell group) then the MAC processing and application time should be 3ms. </w:t>
      </w:r>
    </w:p>
    <w:p w14:paraId="099E5B02" w14:textId="77777777" w:rsidR="00D34C41" w:rsidRDefault="00D34C41" w:rsidP="00D34C41">
      <w:r w:rsidRPr="0084336F">
        <w:rPr>
          <w:b/>
          <w:bCs/>
        </w:rPr>
        <w:t>Proposal 2</w:t>
      </w:r>
      <w:r>
        <w:t xml:space="preserve">: For NR-DC scenario, for simultaneously received MAC commands on dual NR chains, the MAC processing and application time shall be 6ms. </w:t>
      </w:r>
    </w:p>
    <w:p w14:paraId="16B05835" w14:textId="77777777" w:rsidR="00D34C41" w:rsidRDefault="00D34C41" w:rsidP="00D34C41">
      <w:r w:rsidRPr="00BC2B29">
        <w:rPr>
          <w:b/>
        </w:rPr>
        <w:t xml:space="preserve">Proposal </w:t>
      </w:r>
      <w:r>
        <w:rPr>
          <w:b/>
        </w:rPr>
        <w:t>3</w:t>
      </w:r>
      <w:r>
        <w:t xml:space="preserve">: In case of activation of multiple cells, there will be multiple interruptions to other active cells. </w:t>
      </w:r>
    </w:p>
    <w:p w14:paraId="0634B41D" w14:textId="77777777" w:rsidR="00D34C41" w:rsidRPr="001D4142" w:rsidRDefault="00D34C41" w:rsidP="00D34C41">
      <w:r w:rsidRPr="001D4142">
        <w:rPr>
          <w:b/>
          <w:bCs/>
        </w:rPr>
        <w:t>Proposal 3a</w:t>
      </w:r>
      <w:r w:rsidRPr="001D4142">
        <w:t xml:space="preserve">: A group of contiguous cells being activated will only cause one interruption on already active cells. </w:t>
      </w:r>
    </w:p>
    <w:p w14:paraId="2EEE7243" w14:textId="77777777" w:rsidR="00D34C41" w:rsidRDefault="00D34C41" w:rsidP="00D34C41">
      <w:r w:rsidRPr="001D4142">
        <w:rPr>
          <w:b/>
          <w:bCs/>
        </w:rPr>
        <w:t>Proposal 3b</w:t>
      </w:r>
      <w:r w:rsidRPr="001D4142">
        <w:t xml:space="preserve">: Each non-contiguous cell being activated/deactivated can cause an independent interruption to already active cells. </w:t>
      </w:r>
    </w:p>
    <w:p w14:paraId="4B61B2FA" w14:textId="10668E59" w:rsidR="00D34C41" w:rsidRPr="00D34C41" w:rsidRDefault="00D34C41" w:rsidP="00D34C41">
      <w:r w:rsidRPr="001D4142">
        <w:rPr>
          <w:b/>
          <w:bCs/>
        </w:rPr>
        <w:t>Proposal 4</w:t>
      </w:r>
      <w:r>
        <w:t>: The length of interruptions should be the same as defined in Rel-15.</w:t>
      </w:r>
    </w:p>
    <w:p w14:paraId="453A1EF3" w14:textId="70C83337" w:rsidR="00D34C41" w:rsidRPr="00512119" w:rsidRDefault="00D34C41" w:rsidP="00D34C41">
      <w:r w:rsidRPr="00753C29">
        <w:rPr>
          <w:b/>
          <w:bCs/>
        </w:rPr>
        <w:t>Proposal 5</w:t>
      </w:r>
      <w:r>
        <w:t xml:space="preserve">: For N unknown SCells being activated by the same MAC command, the search time will scale by N. </w:t>
      </w:r>
    </w:p>
    <w:p w14:paraId="70A7D96C" w14:textId="77777777" w:rsidR="00753C29" w:rsidRPr="00753C29" w:rsidRDefault="00753C29" w:rsidP="00753C29"/>
    <w:p w14:paraId="5A21FB30" w14:textId="4E28536D" w:rsidR="00AD7CCD" w:rsidRDefault="00670B43" w:rsidP="00670B43">
      <w:pPr>
        <w:pStyle w:val="Heading1"/>
      </w:pPr>
      <w:r>
        <w:t>References</w:t>
      </w:r>
    </w:p>
    <w:p w14:paraId="7C155C6D" w14:textId="1C559D53" w:rsidR="00670B43" w:rsidRPr="00753C29" w:rsidRDefault="00670B43" w:rsidP="00670B43">
      <w:r w:rsidRPr="00753C29">
        <w:t xml:space="preserve">[1] </w:t>
      </w:r>
      <w:r w:rsidR="00753C29" w:rsidRPr="00753C29">
        <w:t>R4-1915931</w:t>
      </w:r>
      <w:r w:rsidR="00753C29">
        <w:t>,</w:t>
      </w:r>
      <w:r w:rsidR="00753C29" w:rsidRPr="00753C29">
        <w:t xml:space="preserve"> Way forward on activation delay extension due to multiple SCell activation</w:t>
      </w:r>
      <w:r w:rsidR="00753C29">
        <w:t>.</w:t>
      </w:r>
    </w:p>
    <w:sectPr w:rsidR="00670B43" w:rsidRPr="00753C2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A9BC76" w14:textId="77777777" w:rsidR="00C21091" w:rsidRDefault="00C21091" w:rsidP="007D7454">
      <w:pPr>
        <w:spacing w:after="0" w:line="240" w:lineRule="auto"/>
      </w:pPr>
      <w:r>
        <w:separator/>
      </w:r>
    </w:p>
  </w:endnote>
  <w:endnote w:type="continuationSeparator" w:id="0">
    <w:p w14:paraId="0DF0E9EF" w14:textId="77777777" w:rsidR="00C21091" w:rsidRDefault="00C21091" w:rsidP="007D74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6DC6C7" w14:textId="77777777" w:rsidR="00C21091" w:rsidRDefault="00C21091" w:rsidP="007D7454">
      <w:pPr>
        <w:spacing w:after="0" w:line="240" w:lineRule="auto"/>
      </w:pPr>
      <w:r>
        <w:separator/>
      </w:r>
    </w:p>
  </w:footnote>
  <w:footnote w:type="continuationSeparator" w:id="0">
    <w:p w14:paraId="084212F9" w14:textId="77777777" w:rsidR="00C21091" w:rsidRDefault="00C21091" w:rsidP="007D74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40946"/>
    <w:multiLevelType w:val="hybridMultilevel"/>
    <w:tmpl w:val="3BAA3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EB0664"/>
    <w:multiLevelType w:val="hybridMultilevel"/>
    <w:tmpl w:val="3BAA3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64613D4"/>
    <w:multiLevelType w:val="hybridMultilevel"/>
    <w:tmpl w:val="A468B8A6"/>
    <w:lvl w:ilvl="0" w:tplc="3F3676A0">
      <w:start w:val="1"/>
      <w:numFmt w:val="bullet"/>
      <w:lvlText w:val="•"/>
      <w:lvlJc w:val="left"/>
      <w:pPr>
        <w:tabs>
          <w:tab w:val="num" w:pos="720"/>
        </w:tabs>
        <w:ind w:left="720" w:hanging="360"/>
      </w:pPr>
      <w:rPr>
        <w:rFonts w:ascii="Arial" w:hAnsi="Arial" w:hint="default"/>
      </w:rPr>
    </w:lvl>
    <w:lvl w:ilvl="1" w:tplc="605C3A5C">
      <w:start w:val="28"/>
      <w:numFmt w:val="bullet"/>
      <w:lvlText w:val="–"/>
      <w:lvlJc w:val="left"/>
      <w:pPr>
        <w:tabs>
          <w:tab w:val="num" w:pos="1440"/>
        </w:tabs>
        <w:ind w:left="1440" w:hanging="360"/>
      </w:pPr>
      <w:rPr>
        <w:rFonts w:ascii="Arial" w:hAnsi="Arial" w:hint="default"/>
      </w:rPr>
    </w:lvl>
    <w:lvl w:ilvl="2" w:tplc="58EA9DCC">
      <w:start w:val="28"/>
      <w:numFmt w:val="bullet"/>
      <w:lvlText w:val="•"/>
      <w:lvlJc w:val="left"/>
      <w:pPr>
        <w:tabs>
          <w:tab w:val="num" w:pos="2160"/>
        </w:tabs>
        <w:ind w:left="2160" w:hanging="360"/>
      </w:pPr>
      <w:rPr>
        <w:rFonts w:ascii="Arial" w:hAnsi="Arial" w:hint="default"/>
      </w:rPr>
    </w:lvl>
    <w:lvl w:ilvl="3" w:tplc="11787044" w:tentative="1">
      <w:start w:val="1"/>
      <w:numFmt w:val="bullet"/>
      <w:lvlText w:val="•"/>
      <w:lvlJc w:val="left"/>
      <w:pPr>
        <w:tabs>
          <w:tab w:val="num" w:pos="2880"/>
        </w:tabs>
        <w:ind w:left="2880" w:hanging="360"/>
      </w:pPr>
      <w:rPr>
        <w:rFonts w:ascii="Arial" w:hAnsi="Arial" w:hint="default"/>
      </w:rPr>
    </w:lvl>
    <w:lvl w:ilvl="4" w:tplc="6F7EA2D2" w:tentative="1">
      <w:start w:val="1"/>
      <w:numFmt w:val="bullet"/>
      <w:lvlText w:val="•"/>
      <w:lvlJc w:val="left"/>
      <w:pPr>
        <w:tabs>
          <w:tab w:val="num" w:pos="3600"/>
        </w:tabs>
        <w:ind w:left="3600" w:hanging="360"/>
      </w:pPr>
      <w:rPr>
        <w:rFonts w:ascii="Arial" w:hAnsi="Arial" w:hint="default"/>
      </w:rPr>
    </w:lvl>
    <w:lvl w:ilvl="5" w:tplc="CA04774A" w:tentative="1">
      <w:start w:val="1"/>
      <w:numFmt w:val="bullet"/>
      <w:lvlText w:val="•"/>
      <w:lvlJc w:val="left"/>
      <w:pPr>
        <w:tabs>
          <w:tab w:val="num" w:pos="4320"/>
        </w:tabs>
        <w:ind w:left="4320" w:hanging="360"/>
      </w:pPr>
      <w:rPr>
        <w:rFonts w:ascii="Arial" w:hAnsi="Arial" w:hint="default"/>
      </w:rPr>
    </w:lvl>
    <w:lvl w:ilvl="6" w:tplc="F5F2DD34" w:tentative="1">
      <w:start w:val="1"/>
      <w:numFmt w:val="bullet"/>
      <w:lvlText w:val="•"/>
      <w:lvlJc w:val="left"/>
      <w:pPr>
        <w:tabs>
          <w:tab w:val="num" w:pos="5040"/>
        </w:tabs>
        <w:ind w:left="5040" w:hanging="360"/>
      </w:pPr>
      <w:rPr>
        <w:rFonts w:ascii="Arial" w:hAnsi="Arial" w:hint="default"/>
      </w:rPr>
    </w:lvl>
    <w:lvl w:ilvl="7" w:tplc="BE98412C" w:tentative="1">
      <w:start w:val="1"/>
      <w:numFmt w:val="bullet"/>
      <w:lvlText w:val="•"/>
      <w:lvlJc w:val="left"/>
      <w:pPr>
        <w:tabs>
          <w:tab w:val="num" w:pos="5760"/>
        </w:tabs>
        <w:ind w:left="5760" w:hanging="360"/>
      </w:pPr>
      <w:rPr>
        <w:rFonts w:ascii="Arial" w:hAnsi="Arial" w:hint="default"/>
      </w:rPr>
    </w:lvl>
    <w:lvl w:ilvl="8" w:tplc="A3FA3A7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C95891"/>
    <w:multiLevelType w:val="hybridMultilevel"/>
    <w:tmpl w:val="3BAA3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D5337B"/>
    <w:multiLevelType w:val="hybridMultilevel"/>
    <w:tmpl w:val="51F46312"/>
    <w:lvl w:ilvl="0" w:tplc="37924FE8">
      <w:start w:val="1"/>
      <w:numFmt w:val="bullet"/>
      <w:lvlText w:val="–"/>
      <w:lvlJc w:val="left"/>
      <w:pPr>
        <w:tabs>
          <w:tab w:val="num" w:pos="720"/>
        </w:tabs>
        <w:ind w:left="720" w:hanging="360"/>
      </w:pPr>
      <w:rPr>
        <w:rFonts w:ascii="Arial" w:hAnsi="Arial" w:hint="default"/>
      </w:rPr>
    </w:lvl>
    <w:lvl w:ilvl="1" w:tplc="FBB6020C">
      <w:start w:val="1"/>
      <w:numFmt w:val="bullet"/>
      <w:lvlText w:val="–"/>
      <w:lvlJc w:val="left"/>
      <w:pPr>
        <w:tabs>
          <w:tab w:val="num" w:pos="1440"/>
        </w:tabs>
        <w:ind w:left="1440" w:hanging="360"/>
      </w:pPr>
      <w:rPr>
        <w:rFonts w:ascii="Arial" w:hAnsi="Arial" w:hint="default"/>
      </w:rPr>
    </w:lvl>
    <w:lvl w:ilvl="2" w:tplc="DF66113E" w:tentative="1">
      <w:start w:val="1"/>
      <w:numFmt w:val="bullet"/>
      <w:lvlText w:val="–"/>
      <w:lvlJc w:val="left"/>
      <w:pPr>
        <w:tabs>
          <w:tab w:val="num" w:pos="2160"/>
        </w:tabs>
        <w:ind w:left="2160" w:hanging="360"/>
      </w:pPr>
      <w:rPr>
        <w:rFonts w:ascii="Arial" w:hAnsi="Arial" w:hint="default"/>
      </w:rPr>
    </w:lvl>
    <w:lvl w:ilvl="3" w:tplc="F9CC9A6E" w:tentative="1">
      <w:start w:val="1"/>
      <w:numFmt w:val="bullet"/>
      <w:lvlText w:val="–"/>
      <w:lvlJc w:val="left"/>
      <w:pPr>
        <w:tabs>
          <w:tab w:val="num" w:pos="2880"/>
        </w:tabs>
        <w:ind w:left="2880" w:hanging="360"/>
      </w:pPr>
      <w:rPr>
        <w:rFonts w:ascii="Arial" w:hAnsi="Arial" w:hint="default"/>
      </w:rPr>
    </w:lvl>
    <w:lvl w:ilvl="4" w:tplc="E2509AC0" w:tentative="1">
      <w:start w:val="1"/>
      <w:numFmt w:val="bullet"/>
      <w:lvlText w:val="–"/>
      <w:lvlJc w:val="left"/>
      <w:pPr>
        <w:tabs>
          <w:tab w:val="num" w:pos="3600"/>
        </w:tabs>
        <w:ind w:left="3600" w:hanging="360"/>
      </w:pPr>
      <w:rPr>
        <w:rFonts w:ascii="Arial" w:hAnsi="Arial" w:hint="default"/>
      </w:rPr>
    </w:lvl>
    <w:lvl w:ilvl="5" w:tplc="1EB45154" w:tentative="1">
      <w:start w:val="1"/>
      <w:numFmt w:val="bullet"/>
      <w:lvlText w:val="–"/>
      <w:lvlJc w:val="left"/>
      <w:pPr>
        <w:tabs>
          <w:tab w:val="num" w:pos="4320"/>
        </w:tabs>
        <w:ind w:left="4320" w:hanging="360"/>
      </w:pPr>
      <w:rPr>
        <w:rFonts w:ascii="Arial" w:hAnsi="Arial" w:hint="default"/>
      </w:rPr>
    </w:lvl>
    <w:lvl w:ilvl="6" w:tplc="6908C950" w:tentative="1">
      <w:start w:val="1"/>
      <w:numFmt w:val="bullet"/>
      <w:lvlText w:val="–"/>
      <w:lvlJc w:val="left"/>
      <w:pPr>
        <w:tabs>
          <w:tab w:val="num" w:pos="5040"/>
        </w:tabs>
        <w:ind w:left="5040" w:hanging="360"/>
      </w:pPr>
      <w:rPr>
        <w:rFonts w:ascii="Arial" w:hAnsi="Arial" w:hint="default"/>
      </w:rPr>
    </w:lvl>
    <w:lvl w:ilvl="7" w:tplc="820C9FD4" w:tentative="1">
      <w:start w:val="1"/>
      <w:numFmt w:val="bullet"/>
      <w:lvlText w:val="–"/>
      <w:lvlJc w:val="left"/>
      <w:pPr>
        <w:tabs>
          <w:tab w:val="num" w:pos="5760"/>
        </w:tabs>
        <w:ind w:left="5760" w:hanging="360"/>
      </w:pPr>
      <w:rPr>
        <w:rFonts w:ascii="Arial" w:hAnsi="Arial" w:hint="default"/>
      </w:rPr>
    </w:lvl>
    <w:lvl w:ilvl="8" w:tplc="158E5ED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DB662D8"/>
    <w:multiLevelType w:val="hybridMultilevel"/>
    <w:tmpl w:val="A4305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59629FD"/>
    <w:multiLevelType w:val="hybridMultilevel"/>
    <w:tmpl w:val="04CAFB62"/>
    <w:lvl w:ilvl="0" w:tplc="A41C6B32">
      <w:start w:val="1"/>
      <w:numFmt w:val="bullet"/>
      <w:lvlText w:val="•"/>
      <w:lvlJc w:val="left"/>
      <w:pPr>
        <w:tabs>
          <w:tab w:val="num" w:pos="720"/>
        </w:tabs>
        <w:ind w:left="720" w:hanging="360"/>
      </w:pPr>
      <w:rPr>
        <w:rFonts w:ascii="Arial" w:hAnsi="Arial" w:hint="default"/>
      </w:rPr>
    </w:lvl>
    <w:lvl w:ilvl="1" w:tplc="F04A0A0A" w:tentative="1">
      <w:start w:val="1"/>
      <w:numFmt w:val="bullet"/>
      <w:lvlText w:val="•"/>
      <w:lvlJc w:val="left"/>
      <w:pPr>
        <w:tabs>
          <w:tab w:val="num" w:pos="1440"/>
        </w:tabs>
        <w:ind w:left="1440" w:hanging="360"/>
      </w:pPr>
      <w:rPr>
        <w:rFonts w:ascii="Arial" w:hAnsi="Arial" w:hint="default"/>
      </w:rPr>
    </w:lvl>
    <w:lvl w:ilvl="2" w:tplc="88B650D6">
      <w:start w:val="1"/>
      <w:numFmt w:val="bullet"/>
      <w:lvlText w:val="•"/>
      <w:lvlJc w:val="left"/>
      <w:pPr>
        <w:tabs>
          <w:tab w:val="num" w:pos="2160"/>
        </w:tabs>
        <w:ind w:left="2160" w:hanging="360"/>
      </w:pPr>
      <w:rPr>
        <w:rFonts w:ascii="Arial" w:hAnsi="Arial" w:hint="default"/>
      </w:rPr>
    </w:lvl>
    <w:lvl w:ilvl="3" w:tplc="B06EED66" w:tentative="1">
      <w:start w:val="1"/>
      <w:numFmt w:val="bullet"/>
      <w:lvlText w:val="•"/>
      <w:lvlJc w:val="left"/>
      <w:pPr>
        <w:tabs>
          <w:tab w:val="num" w:pos="2880"/>
        </w:tabs>
        <w:ind w:left="2880" w:hanging="360"/>
      </w:pPr>
      <w:rPr>
        <w:rFonts w:ascii="Arial" w:hAnsi="Arial" w:hint="default"/>
      </w:rPr>
    </w:lvl>
    <w:lvl w:ilvl="4" w:tplc="26A25EE4" w:tentative="1">
      <w:start w:val="1"/>
      <w:numFmt w:val="bullet"/>
      <w:lvlText w:val="•"/>
      <w:lvlJc w:val="left"/>
      <w:pPr>
        <w:tabs>
          <w:tab w:val="num" w:pos="3600"/>
        </w:tabs>
        <w:ind w:left="3600" w:hanging="360"/>
      </w:pPr>
      <w:rPr>
        <w:rFonts w:ascii="Arial" w:hAnsi="Arial" w:hint="default"/>
      </w:rPr>
    </w:lvl>
    <w:lvl w:ilvl="5" w:tplc="CEE25D98" w:tentative="1">
      <w:start w:val="1"/>
      <w:numFmt w:val="bullet"/>
      <w:lvlText w:val="•"/>
      <w:lvlJc w:val="left"/>
      <w:pPr>
        <w:tabs>
          <w:tab w:val="num" w:pos="4320"/>
        </w:tabs>
        <w:ind w:left="4320" w:hanging="360"/>
      </w:pPr>
      <w:rPr>
        <w:rFonts w:ascii="Arial" w:hAnsi="Arial" w:hint="default"/>
      </w:rPr>
    </w:lvl>
    <w:lvl w:ilvl="6" w:tplc="EAC424A0" w:tentative="1">
      <w:start w:val="1"/>
      <w:numFmt w:val="bullet"/>
      <w:lvlText w:val="•"/>
      <w:lvlJc w:val="left"/>
      <w:pPr>
        <w:tabs>
          <w:tab w:val="num" w:pos="5040"/>
        </w:tabs>
        <w:ind w:left="5040" w:hanging="360"/>
      </w:pPr>
      <w:rPr>
        <w:rFonts w:ascii="Arial" w:hAnsi="Arial" w:hint="default"/>
      </w:rPr>
    </w:lvl>
    <w:lvl w:ilvl="7" w:tplc="5A841646" w:tentative="1">
      <w:start w:val="1"/>
      <w:numFmt w:val="bullet"/>
      <w:lvlText w:val="•"/>
      <w:lvlJc w:val="left"/>
      <w:pPr>
        <w:tabs>
          <w:tab w:val="num" w:pos="5760"/>
        </w:tabs>
        <w:ind w:left="5760" w:hanging="360"/>
      </w:pPr>
      <w:rPr>
        <w:rFonts w:ascii="Arial" w:hAnsi="Arial" w:hint="default"/>
      </w:rPr>
    </w:lvl>
    <w:lvl w:ilvl="8" w:tplc="C872440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EDB0DE1"/>
    <w:multiLevelType w:val="hybridMultilevel"/>
    <w:tmpl w:val="3BAA30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8"/>
  </w:num>
  <w:num w:numId="4">
    <w:abstractNumId w:val="0"/>
  </w:num>
  <w:num w:numId="5">
    <w:abstractNumId w:val="3"/>
  </w:num>
  <w:num w:numId="6">
    <w:abstractNumId w:val="1"/>
  </w:num>
  <w:num w:numId="7">
    <w:abstractNumId w:val="6"/>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0D6"/>
    <w:rsid w:val="00005B8D"/>
    <w:rsid w:val="00050D7B"/>
    <w:rsid w:val="000776E5"/>
    <w:rsid w:val="00082D50"/>
    <w:rsid w:val="00105578"/>
    <w:rsid w:val="001106EF"/>
    <w:rsid w:val="001300B7"/>
    <w:rsid w:val="0018076B"/>
    <w:rsid w:val="0019675C"/>
    <w:rsid w:val="001A3B73"/>
    <w:rsid w:val="001A3EEE"/>
    <w:rsid w:val="001D4142"/>
    <w:rsid w:val="002058CB"/>
    <w:rsid w:val="00205C82"/>
    <w:rsid w:val="00216926"/>
    <w:rsid w:val="00233796"/>
    <w:rsid w:val="002358BC"/>
    <w:rsid w:val="00281899"/>
    <w:rsid w:val="002E5195"/>
    <w:rsid w:val="002F00BB"/>
    <w:rsid w:val="003014F5"/>
    <w:rsid w:val="0030381D"/>
    <w:rsid w:val="00330D12"/>
    <w:rsid w:val="00355170"/>
    <w:rsid w:val="003669ED"/>
    <w:rsid w:val="003E6A62"/>
    <w:rsid w:val="00403E25"/>
    <w:rsid w:val="004153D3"/>
    <w:rsid w:val="004222C5"/>
    <w:rsid w:val="00432B37"/>
    <w:rsid w:val="00475BBB"/>
    <w:rsid w:val="004918AC"/>
    <w:rsid w:val="004B2231"/>
    <w:rsid w:val="004B39FE"/>
    <w:rsid w:val="004D0C87"/>
    <w:rsid w:val="004E5225"/>
    <w:rsid w:val="00512119"/>
    <w:rsid w:val="005F2189"/>
    <w:rsid w:val="00616983"/>
    <w:rsid w:val="00665F19"/>
    <w:rsid w:val="00670B43"/>
    <w:rsid w:val="00671630"/>
    <w:rsid w:val="006750D6"/>
    <w:rsid w:val="00696462"/>
    <w:rsid w:val="00736DB1"/>
    <w:rsid w:val="007507FC"/>
    <w:rsid w:val="00753C29"/>
    <w:rsid w:val="0075422D"/>
    <w:rsid w:val="007D7454"/>
    <w:rsid w:val="00813799"/>
    <w:rsid w:val="0084336F"/>
    <w:rsid w:val="008E313D"/>
    <w:rsid w:val="00943B69"/>
    <w:rsid w:val="009821C6"/>
    <w:rsid w:val="009F2370"/>
    <w:rsid w:val="009F6867"/>
    <w:rsid w:val="00A61604"/>
    <w:rsid w:val="00A71475"/>
    <w:rsid w:val="00A71934"/>
    <w:rsid w:val="00AA7CC7"/>
    <w:rsid w:val="00AC0688"/>
    <w:rsid w:val="00AD7CCD"/>
    <w:rsid w:val="00AE79C1"/>
    <w:rsid w:val="00AF03DC"/>
    <w:rsid w:val="00AF61A8"/>
    <w:rsid w:val="00B01AD7"/>
    <w:rsid w:val="00BC2B29"/>
    <w:rsid w:val="00BD5FFC"/>
    <w:rsid w:val="00C07825"/>
    <w:rsid w:val="00C21091"/>
    <w:rsid w:val="00CA61B1"/>
    <w:rsid w:val="00CC3F86"/>
    <w:rsid w:val="00D141CC"/>
    <w:rsid w:val="00D17969"/>
    <w:rsid w:val="00D34C41"/>
    <w:rsid w:val="00D84269"/>
    <w:rsid w:val="00D93F66"/>
    <w:rsid w:val="00DE10CA"/>
    <w:rsid w:val="00DE5149"/>
    <w:rsid w:val="00E2150B"/>
    <w:rsid w:val="00E80553"/>
    <w:rsid w:val="00E833B6"/>
    <w:rsid w:val="00EC65B6"/>
    <w:rsid w:val="00ED2293"/>
    <w:rsid w:val="00EF7F9C"/>
    <w:rsid w:val="00F02F7E"/>
    <w:rsid w:val="00F5668D"/>
    <w:rsid w:val="00F61425"/>
    <w:rsid w:val="00F74CA6"/>
    <w:rsid w:val="00F74D8B"/>
    <w:rsid w:val="00FB0B41"/>
    <w:rsid w:val="00FD11A8"/>
    <w:rsid w:val="00FD36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A3BEC"/>
  <w15:chartTrackingRefBased/>
  <w15:docId w15:val="{6636C404-5787-4056-A6CD-01D1C362A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750D6"/>
    <w:rPr>
      <w:rFonts w:eastAsiaTheme="minorEastAsia"/>
    </w:rPr>
  </w:style>
  <w:style w:type="paragraph" w:styleId="Heading1">
    <w:name w:val="heading 1"/>
    <w:basedOn w:val="Normal"/>
    <w:next w:val="Normal"/>
    <w:link w:val="Heading1Char"/>
    <w:uiPriority w:val="9"/>
    <w:qFormat/>
    <w:rsid w:val="006750D6"/>
    <w:pPr>
      <w:keepNext/>
      <w:keepLines/>
      <w:numPr>
        <w:numId w:val="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6750D6"/>
    <w:pPr>
      <w:keepNext/>
      <w:keepLines/>
      <w:numPr>
        <w:ilvl w:val="1"/>
        <w:numId w:val="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unhideWhenUsed/>
    <w:qFormat/>
    <w:rsid w:val="006750D6"/>
    <w:pPr>
      <w:keepNext/>
      <w:keepLines/>
      <w:numPr>
        <w:ilvl w:val="2"/>
        <w:numId w:val="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unhideWhenUsed/>
    <w:qFormat/>
    <w:rsid w:val="006750D6"/>
    <w:pPr>
      <w:keepNext/>
      <w:keepLines/>
      <w:numPr>
        <w:ilvl w:val="3"/>
        <w:numId w:val="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6750D6"/>
    <w:pPr>
      <w:keepNext/>
      <w:keepLines/>
      <w:numPr>
        <w:ilvl w:val="4"/>
        <w:numId w:val="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6750D6"/>
    <w:pPr>
      <w:keepNext/>
      <w:keepLines/>
      <w:numPr>
        <w:ilvl w:val="5"/>
        <w:numId w:val="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6750D6"/>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750D6"/>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6750D6"/>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50D6"/>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6750D6"/>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rsid w:val="006750D6"/>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rsid w:val="006750D6"/>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6750D6"/>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6750D6"/>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6750D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6750D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6750D6"/>
    <w:rPr>
      <w:rFonts w:asciiTheme="majorHAnsi" w:eastAsiaTheme="majorEastAsia" w:hAnsiTheme="majorHAnsi" w:cstheme="majorBidi"/>
      <w:i/>
      <w:iCs/>
      <w:color w:val="404040" w:themeColor="text1" w:themeTint="BF"/>
      <w:sz w:val="20"/>
      <w:szCs w:val="20"/>
    </w:rPr>
  </w:style>
  <w:style w:type="paragraph" w:styleId="Footer">
    <w:name w:val="footer"/>
    <w:basedOn w:val="Header"/>
    <w:link w:val="FooterChar"/>
    <w:uiPriority w:val="99"/>
    <w:rsid w:val="006750D6"/>
    <w:pPr>
      <w:widowControl w:val="0"/>
      <w:tabs>
        <w:tab w:val="clear" w:pos="4680"/>
        <w:tab w:val="clear" w:pos="9360"/>
      </w:tabs>
      <w:jc w:val="center"/>
    </w:pPr>
    <w:rPr>
      <w:rFonts w:ascii="Arial" w:eastAsia="MS Mincho" w:hAnsi="Arial" w:cs="Times New Roman"/>
      <w:b/>
      <w:i/>
      <w:noProof/>
      <w:sz w:val="18"/>
      <w:szCs w:val="20"/>
      <w:lang w:eastAsia="zh-CN"/>
    </w:rPr>
  </w:style>
  <w:style w:type="character" w:customStyle="1" w:styleId="FooterChar">
    <w:name w:val="Footer Char"/>
    <w:basedOn w:val="DefaultParagraphFont"/>
    <w:link w:val="Footer"/>
    <w:uiPriority w:val="99"/>
    <w:rsid w:val="006750D6"/>
    <w:rPr>
      <w:rFonts w:ascii="Arial" w:eastAsia="MS Mincho" w:hAnsi="Arial" w:cs="Times New Roman"/>
      <w:b/>
      <w:i/>
      <w:noProof/>
      <w:sz w:val="18"/>
      <w:szCs w:val="20"/>
      <w:lang w:eastAsia="zh-CN"/>
    </w:rPr>
  </w:style>
  <w:style w:type="paragraph" w:styleId="Header">
    <w:name w:val="header"/>
    <w:basedOn w:val="Normal"/>
    <w:link w:val="HeaderChar"/>
    <w:uiPriority w:val="99"/>
    <w:semiHidden/>
    <w:unhideWhenUsed/>
    <w:rsid w:val="006750D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750D6"/>
    <w:rPr>
      <w:rFonts w:eastAsiaTheme="minorEastAsia"/>
    </w:rPr>
  </w:style>
  <w:style w:type="paragraph" w:styleId="ListParagraph">
    <w:name w:val="List Paragraph"/>
    <w:basedOn w:val="Normal"/>
    <w:uiPriority w:val="34"/>
    <w:qFormat/>
    <w:rsid w:val="00432B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566898">
      <w:bodyDiv w:val="1"/>
      <w:marLeft w:val="0"/>
      <w:marRight w:val="0"/>
      <w:marTop w:val="0"/>
      <w:marBottom w:val="0"/>
      <w:divBdr>
        <w:top w:val="none" w:sz="0" w:space="0" w:color="auto"/>
        <w:left w:val="none" w:sz="0" w:space="0" w:color="auto"/>
        <w:bottom w:val="none" w:sz="0" w:space="0" w:color="auto"/>
        <w:right w:val="none" w:sz="0" w:space="0" w:color="auto"/>
      </w:divBdr>
      <w:divsChild>
        <w:div w:id="1785536614">
          <w:marLeft w:val="1166"/>
          <w:marRight w:val="0"/>
          <w:marTop w:val="82"/>
          <w:marBottom w:val="0"/>
          <w:divBdr>
            <w:top w:val="none" w:sz="0" w:space="0" w:color="auto"/>
            <w:left w:val="none" w:sz="0" w:space="0" w:color="auto"/>
            <w:bottom w:val="none" w:sz="0" w:space="0" w:color="auto"/>
            <w:right w:val="none" w:sz="0" w:space="0" w:color="auto"/>
          </w:divBdr>
        </w:div>
        <w:div w:id="1882866401">
          <w:marLeft w:val="1166"/>
          <w:marRight w:val="0"/>
          <w:marTop w:val="96"/>
          <w:marBottom w:val="0"/>
          <w:divBdr>
            <w:top w:val="none" w:sz="0" w:space="0" w:color="auto"/>
            <w:left w:val="none" w:sz="0" w:space="0" w:color="auto"/>
            <w:bottom w:val="none" w:sz="0" w:space="0" w:color="auto"/>
            <w:right w:val="none" w:sz="0" w:space="0" w:color="auto"/>
          </w:divBdr>
        </w:div>
        <w:div w:id="589630089">
          <w:marLeft w:val="1800"/>
          <w:marRight w:val="0"/>
          <w:marTop w:val="82"/>
          <w:marBottom w:val="0"/>
          <w:divBdr>
            <w:top w:val="none" w:sz="0" w:space="0" w:color="auto"/>
            <w:left w:val="none" w:sz="0" w:space="0" w:color="auto"/>
            <w:bottom w:val="none" w:sz="0" w:space="0" w:color="auto"/>
            <w:right w:val="none" w:sz="0" w:space="0" w:color="auto"/>
          </w:divBdr>
        </w:div>
        <w:div w:id="579604492">
          <w:marLeft w:val="2520"/>
          <w:marRight w:val="0"/>
          <w:marTop w:val="82"/>
          <w:marBottom w:val="0"/>
          <w:divBdr>
            <w:top w:val="none" w:sz="0" w:space="0" w:color="auto"/>
            <w:left w:val="none" w:sz="0" w:space="0" w:color="auto"/>
            <w:bottom w:val="none" w:sz="0" w:space="0" w:color="auto"/>
            <w:right w:val="none" w:sz="0" w:space="0" w:color="auto"/>
          </w:divBdr>
        </w:div>
        <w:div w:id="1490249251">
          <w:marLeft w:val="2520"/>
          <w:marRight w:val="0"/>
          <w:marTop w:val="82"/>
          <w:marBottom w:val="0"/>
          <w:divBdr>
            <w:top w:val="none" w:sz="0" w:space="0" w:color="auto"/>
            <w:left w:val="none" w:sz="0" w:space="0" w:color="auto"/>
            <w:bottom w:val="none" w:sz="0" w:space="0" w:color="auto"/>
            <w:right w:val="none" w:sz="0" w:space="0" w:color="auto"/>
          </w:divBdr>
        </w:div>
      </w:divsChild>
    </w:div>
    <w:div w:id="960762372">
      <w:bodyDiv w:val="1"/>
      <w:marLeft w:val="0"/>
      <w:marRight w:val="0"/>
      <w:marTop w:val="0"/>
      <w:marBottom w:val="0"/>
      <w:divBdr>
        <w:top w:val="none" w:sz="0" w:space="0" w:color="auto"/>
        <w:left w:val="none" w:sz="0" w:space="0" w:color="auto"/>
        <w:bottom w:val="none" w:sz="0" w:space="0" w:color="auto"/>
        <w:right w:val="none" w:sz="0" w:space="0" w:color="auto"/>
      </w:divBdr>
      <w:divsChild>
        <w:div w:id="435565624">
          <w:marLeft w:val="1800"/>
          <w:marRight w:val="0"/>
          <w:marTop w:val="50"/>
          <w:marBottom w:val="0"/>
          <w:divBdr>
            <w:top w:val="none" w:sz="0" w:space="0" w:color="auto"/>
            <w:left w:val="none" w:sz="0" w:space="0" w:color="auto"/>
            <w:bottom w:val="none" w:sz="0" w:space="0" w:color="auto"/>
            <w:right w:val="none" w:sz="0" w:space="0" w:color="auto"/>
          </w:divBdr>
        </w:div>
        <w:div w:id="1843549565">
          <w:marLeft w:val="1800"/>
          <w:marRight w:val="0"/>
          <w:marTop w:val="50"/>
          <w:marBottom w:val="0"/>
          <w:divBdr>
            <w:top w:val="none" w:sz="0" w:space="0" w:color="auto"/>
            <w:left w:val="none" w:sz="0" w:space="0" w:color="auto"/>
            <w:bottom w:val="none" w:sz="0" w:space="0" w:color="auto"/>
            <w:right w:val="none" w:sz="0" w:space="0" w:color="auto"/>
          </w:divBdr>
        </w:div>
      </w:divsChild>
    </w:div>
    <w:div w:id="1153057686">
      <w:bodyDiv w:val="1"/>
      <w:marLeft w:val="0"/>
      <w:marRight w:val="0"/>
      <w:marTop w:val="0"/>
      <w:marBottom w:val="0"/>
      <w:divBdr>
        <w:top w:val="none" w:sz="0" w:space="0" w:color="auto"/>
        <w:left w:val="none" w:sz="0" w:space="0" w:color="auto"/>
        <w:bottom w:val="none" w:sz="0" w:space="0" w:color="auto"/>
        <w:right w:val="none" w:sz="0" w:space="0" w:color="auto"/>
      </w:divBdr>
      <w:divsChild>
        <w:div w:id="1157647374">
          <w:marLeft w:val="1166"/>
          <w:marRight w:val="0"/>
          <w:marTop w:val="77"/>
          <w:marBottom w:val="0"/>
          <w:divBdr>
            <w:top w:val="none" w:sz="0" w:space="0" w:color="auto"/>
            <w:left w:val="none" w:sz="0" w:space="0" w:color="auto"/>
            <w:bottom w:val="none" w:sz="0" w:space="0" w:color="auto"/>
            <w:right w:val="none" w:sz="0" w:space="0" w:color="auto"/>
          </w:divBdr>
        </w:div>
      </w:divsChild>
    </w:div>
    <w:div w:id="1188787368">
      <w:bodyDiv w:val="1"/>
      <w:marLeft w:val="0"/>
      <w:marRight w:val="0"/>
      <w:marTop w:val="0"/>
      <w:marBottom w:val="0"/>
      <w:divBdr>
        <w:top w:val="none" w:sz="0" w:space="0" w:color="auto"/>
        <w:left w:val="none" w:sz="0" w:space="0" w:color="auto"/>
        <w:bottom w:val="none" w:sz="0" w:space="0" w:color="auto"/>
        <w:right w:val="none" w:sz="0" w:space="0" w:color="auto"/>
      </w:divBdr>
      <w:divsChild>
        <w:div w:id="1944334433">
          <w:marLeft w:val="547"/>
          <w:marRight w:val="0"/>
          <w:marTop w:val="82"/>
          <w:marBottom w:val="0"/>
          <w:divBdr>
            <w:top w:val="none" w:sz="0" w:space="0" w:color="auto"/>
            <w:left w:val="none" w:sz="0" w:space="0" w:color="auto"/>
            <w:bottom w:val="none" w:sz="0" w:space="0" w:color="auto"/>
            <w:right w:val="none" w:sz="0" w:space="0" w:color="auto"/>
          </w:divBdr>
        </w:div>
        <w:div w:id="1835874002">
          <w:marLeft w:val="1166"/>
          <w:marRight w:val="0"/>
          <w:marTop w:val="82"/>
          <w:marBottom w:val="0"/>
          <w:divBdr>
            <w:top w:val="none" w:sz="0" w:space="0" w:color="auto"/>
            <w:left w:val="none" w:sz="0" w:space="0" w:color="auto"/>
            <w:bottom w:val="none" w:sz="0" w:space="0" w:color="auto"/>
            <w:right w:val="none" w:sz="0" w:space="0" w:color="auto"/>
          </w:divBdr>
        </w:div>
        <w:div w:id="571737503">
          <w:marLeft w:val="1800"/>
          <w:marRight w:val="0"/>
          <w:marTop w:val="82"/>
          <w:marBottom w:val="0"/>
          <w:divBdr>
            <w:top w:val="none" w:sz="0" w:space="0" w:color="auto"/>
            <w:left w:val="none" w:sz="0" w:space="0" w:color="auto"/>
            <w:bottom w:val="none" w:sz="0" w:space="0" w:color="auto"/>
            <w:right w:val="none" w:sz="0" w:space="0" w:color="auto"/>
          </w:divBdr>
        </w:div>
        <w:div w:id="1563297738">
          <w:marLeft w:val="1800"/>
          <w:marRight w:val="0"/>
          <w:marTop w:val="82"/>
          <w:marBottom w:val="0"/>
          <w:divBdr>
            <w:top w:val="none" w:sz="0" w:space="0" w:color="auto"/>
            <w:left w:val="none" w:sz="0" w:space="0" w:color="auto"/>
            <w:bottom w:val="none" w:sz="0" w:space="0" w:color="auto"/>
            <w:right w:val="none" w:sz="0" w:space="0" w:color="auto"/>
          </w:divBdr>
        </w:div>
        <w:div w:id="1144586560">
          <w:marLeft w:val="1800"/>
          <w:marRight w:val="0"/>
          <w:marTop w:val="82"/>
          <w:marBottom w:val="0"/>
          <w:divBdr>
            <w:top w:val="none" w:sz="0" w:space="0" w:color="auto"/>
            <w:left w:val="none" w:sz="0" w:space="0" w:color="auto"/>
            <w:bottom w:val="none" w:sz="0" w:space="0" w:color="auto"/>
            <w:right w:val="none" w:sz="0" w:space="0" w:color="auto"/>
          </w:divBdr>
        </w:div>
        <w:div w:id="990982572">
          <w:marLeft w:val="1800"/>
          <w:marRight w:val="0"/>
          <w:marTop w:val="82"/>
          <w:marBottom w:val="0"/>
          <w:divBdr>
            <w:top w:val="none" w:sz="0" w:space="0" w:color="auto"/>
            <w:left w:val="none" w:sz="0" w:space="0" w:color="auto"/>
            <w:bottom w:val="none" w:sz="0" w:space="0" w:color="auto"/>
            <w:right w:val="none" w:sz="0" w:space="0" w:color="auto"/>
          </w:divBdr>
        </w:div>
        <w:div w:id="1377192619">
          <w:marLeft w:val="1800"/>
          <w:marRight w:val="0"/>
          <w:marTop w:val="82"/>
          <w:marBottom w:val="0"/>
          <w:divBdr>
            <w:top w:val="none" w:sz="0" w:space="0" w:color="auto"/>
            <w:left w:val="none" w:sz="0" w:space="0" w:color="auto"/>
            <w:bottom w:val="none" w:sz="0" w:space="0" w:color="auto"/>
            <w:right w:val="none" w:sz="0" w:space="0" w:color="auto"/>
          </w:divBdr>
        </w:div>
        <w:div w:id="994913698">
          <w:marLeft w:val="1800"/>
          <w:marRight w:val="0"/>
          <w:marTop w:val="82"/>
          <w:marBottom w:val="0"/>
          <w:divBdr>
            <w:top w:val="none" w:sz="0" w:space="0" w:color="auto"/>
            <w:left w:val="none" w:sz="0" w:space="0" w:color="auto"/>
            <w:bottom w:val="none" w:sz="0" w:space="0" w:color="auto"/>
            <w:right w:val="none" w:sz="0" w:space="0" w:color="auto"/>
          </w:divBdr>
        </w:div>
        <w:div w:id="509638336">
          <w:marLeft w:val="1800"/>
          <w:marRight w:val="0"/>
          <w:marTop w:val="82"/>
          <w:marBottom w:val="0"/>
          <w:divBdr>
            <w:top w:val="none" w:sz="0" w:space="0" w:color="auto"/>
            <w:left w:val="none" w:sz="0" w:space="0" w:color="auto"/>
            <w:bottom w:val="none" w:sz="0" w:space="0" w:color="auto"/>
            <w:right w:val="none" w:sz="0" w:space="0" w:color="auto"/>
          </w:divBdr>
        </w:div>
      </w:divsChild>
    </w:div>
    <w:div w:id="1366713296">
      <w:bodyDiv w:val="1"/>
      <w:marLeft w:val="0"/>
      <w:marRight w:val="0"/>
      <w:marTop w:val="0"/>
      <w:marBottom w:val="0"/>
      <w:divBdr>
        <w:top w:val="none" w:sz="0" w:space="0" w:color="auto"/>
        <w:left w:val="none" w:sz="0" w:space="0" w:color="auto"/>
        <w:bottom w:val="none" w:sz="0" w:space="0" w:color="auto"/>
        <w:right w:val="none" w:sz="0" w:space="0" w:color="auto"/>
      </w:divBdr>
    </w:div>
    <w:div w:id="1427338184">
      <w:bodyDiv w:val="1"/>
      <w:marLeft w:val="0"/>
      <w:marRight w:val="0"/>
      <w:marTop w:val="0"/>
      <w:marBottom w:val="0"/>
      <w:divBdr>
        <w:top w:val="none" w:sz="0" w:space="0" w:color="auto"/>
        <w:left w:val="none" w:sz="0" w:space="0" w:color="auto"/>
        <w:bottom w:val="none" w:sz="0" w:space="0" w:color="auto"/>
        <w:right w:val="none" w:sz="0" w:space="0" w:color="auto"/>
      </w:divBdr>
      <w:divsChild>
        <w:div w:id="841747101">
          <w:marLeft w:val="547"/>
          <w:marRight w:val="0"/>
          <w:marTop w:val="82"/>
          <w:marBottom w:val="0"/>
          <w:divBdr>
            <w:top w:val="none" w:sz="0" w:space="0" w:color="auto"/>
            <w:left w:val="none" w:sz="0" w:space="0" w:color="auto"/>
            <w:bottom w:val="none" w:sz="0" w:space="0" w:color="auto"/>
            <w:right w:val="none" w:sz="0" w:space="0" w:color="auto"/>
          </w:divBdr>
        </w:div>
        <w:div w:id="1686132204">
          <w:marLeft w:val="1166"/>
          <w:marRight w:val="0"/>
          <w:marTop w:val="82"/>
          <w:marBottom w:val="0"/>
          <w:divBdr>
            <w:top w:val="none" w:sz="0" w:space="0" w:color="auto"/>
            <w:left w:val="none" w:sz="0" w:space="0" w:color="auto"/>
            <w:bottom w:val="none" w:sz="0" w:space="0" w:color="auto"/>
            <w:right w:val="none" w:sz="0" w:space="0" w:color="auto"/>
          </w:divBdr>
        </w:div>
        <w:div w:id="1137644640">
          <w:marLeft w:val="1800"/>
          <w:marRight w:val="0"/>
          <w:marTop w:val="82"/>
          <w:marBottom w:val="0"/>
          <w:divBdr>
            <w:top w:val="none" w:sz="0" w:space="0" w:color="auto"/>
            <w:left w:val="none" w:sz="0" w:space="0" w:color="auto"/>
            <w:bottom w:val="none" w:sz="0" w:space="0" w:color="auto"/>
            <w:right w:val="none" w:sz="0" w:space="0" w:color="auto"/>
          </w:divBdr>
        </w:div>
        <w:div w:id="2075929330">
          <w:marLeft w:val="1800"/>
          <w:marRight w:val="0"/>
          <w:marTop w:val="82"/>
          <w:marBottom w:val="0"/>
          <w:divBdr>
            <w:top w:val="none" w:sz="0" w:space="0" w:color="auto"/>
            <w:left w:val="none" w:sz="0" w:space="0" w:color="auto"/>
            <w:bottom w:val="none" w:sz="0" w:space="0" w:color="auto"/>
            <w:right w:val="none" w:sz="0" w:space="0" w:color="auto"/>
          </w:divBdr>
        </w:div>
        <w:div w:id="1063214657">
          <w:marLeft w:val="1800"/>
          <w:marRight w:val="0"/>
          <w:marTop w:val="82"/>
          <w:marBottom w:val="0"/>
          <w:divBdr>
            <w:top w:val="none" w:sz="0" w:space="0" w:color="auto"/>
            <w:left w:val="none" w:sz="0" w:space="0" w:color="auto"/>
            <w:bottom w:val="none" w:sz="0" w:space="0" w:color="auto"/>
            <w:right w:val="none" w:sz="0" w:space="0" w:color="auto"/>
          </w:divBdr>
        </w:div>
        <w:div w:id="1521047473">
          <w:marLeft w:val="1800"/>
          <w:marRight w:val="0"/>
          <w:marTop w:val="82"/>
          <w:marBottom w:val="0"/>
          <w:divBdr>
            <w:top w:val="none" w:sz="0" w:space="0" w:color="auto"/>
            <w:left w:val="none" w:sz="0" w:space="0" w:color="auto"/>
            <w:bottom w:val="none" w:sz="0" w:space="0" w:color="auto"/>
            <w:right w:val="none" w:sz="0" w:space="0" w:color="auto"/>
          </w:divBdr>
        </w:div>
        <w:div w:id="2144155561">
          <w:marLeft w:val="1800"/>
          <w:marRight w:val="0"/>
          <w:marTop w:val="82"/>
          <w:marBottom w:val="0"/>
          <w:divBdr>
            <w:top w:val="none" w:sz="0" w:space="0" w:color="auto"/>
            <w:left w:val="none" w:sz="0" w:space="0" w:color="auto"/>
            <w:bottom w:val="none" w:sz="0" w:space="0" w:color="auto"/>
            <w:right w:val="none" w:sz="0" w:space="0" w:color="auto"/>
          </w:divBdr>
        </w:div>
        <w:div w:id="1977758695">
          <w:marLeft w:val="1800"/>
          <w:marRight w:val="0"/>
          <w:marTop w:val="82"/>
          <w:marBottom w:val="0"/>
          <w:divBdr>
            <w:top w:val="none" w:sz="0" w:space="0" w:color="auto"/>
            <w:left w:val="none" w:sz="0" w:space="0" w:color="auto"/>
            <w:bottom w:val="none" w:sz="0" w:space="0" w:color="auto"/>
            <w:right w:val="none" w:sz="0" w:space="0" w:color="auto"/>
          </w:divBdr>
        </w:div>
        <w:div w:id="927692357">
          <w:marLeft w:val="1800"/>
          <w:marRight w:val="0"/>
          <w:marTop w:val="8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0f8074195054c92e3cb443a6e04285e2">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da5827f6ecfa943c88c05e861a707d06"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5453BA-CEE7-4454-83A8-84CB47946B99}">
  <ds:schemaRefs>
    <ds:schemaRef ds:uri="http://schemas.microsoft.com/sharepoint/v3/contenttype/forms"/>
  </ds:schemaRefs>
</ds:datastoreItem>
</file>

<file path=customXml/itemProps2.xml><?xml version="1.0" encoding="utf-8"?>
<ds:datastoreItem xmlns:ds="http://schemas.openxmlformats.org/officeDocument/2006/customXml" ds:itemID="{60D2F7EE-5DA2-4226-973D-CDBA96FDD7D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FE7758D-5C6E-4AC9-AA31-E02EF0E8B2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2</Pages>
  <Words>785</Words>
  <Characters>4480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13</cp:revision>
  <dcterms:created xsi:type="dcterms:W3CDTF">2019-11-07T07:25:00Z</dcterms:created>
  <dcterms:modified xsi:type="dcterms:W3CDTF">2020-02-14T19:31:00Z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